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  <w:r w:rsidRPr="00977A9D"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  <w:t>SPECYFIKACJA TECHNICZNA</w:t>
      </w:r>
    </w:p>
    <w:p w:rsidR="00977A9D" w:rsidRPr="00977A9D" w:rsidRDefault="00977A9D" w:rsidP="00977A9D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  <w:r w:rsidRPr="00977A9D">
        <w:rPr>
          <w:rFonts w:ascii="Times New Roman" w:eastAsia="Times New Roman" w:hAnsi="Times New Roman" w:cs="Times New Roman"/>
          <w:b/>
          <w:spacing w:val="-3"/>
          <w:sz w:val="36"/>
          <w:szCs w:val="20"/>
          <w:lang w:eastAsia="pl-PL"/>
        </w:rPr>
        <w:t>WYKONANIA I ODBIORU ROBÓT BUDOWLANYCH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</w:pPr>
      <w:r w:rsidRPr="00977A9D"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  <w:t>D.07.0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  <w:t>6</w:t>
      </w:r>
      <w:r w:rsidRPr="00977A9D"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  <w:t>.01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  <w:r w:rsidRPr="00977A9D"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  <w:t>45233000-9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  <w:bookmarkStart w:id="0" w:name="_GoBack"/>
      <w:bookmarkEnd w:id="0"/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  <w:t>OGRODZENIE DRÓG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</w:p>
    <w:p w:rsidR="00977A9D" w:rsidRPr="00977A9D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</w:pPr>
      <w:r w:rsidRPr="00977A9D">
        <w:rPr>
          <w:rFonts w:ascii="Times New Roman" w:eastAsia="Times New Roman" w:hAnsi="Times New Roman" w:cs="Times New Roman"/>
          <w:b/>
          <w:sz w:val="36"/>
          <w:szCs w:val="20"/>
          <w:lang w:eastAsia="pl-PL"/>
        </w:rPr>
        <w:t>CPV: Roboty w zakresie konstruowania, fundamentowania oraz wykonywania nawierzchni autostrad, dróg.</w:t>
      </w:r>
    </w:p>
    <w:p w:rsidR="00CC4058" w:rsidRDefault="005C4EEE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/>
    <w:p w:rsidR="00977A9D" w:rsidRDefault="00977A9D">
      <w:pPr>
        <w:sectPr w:rsidR="00977A9D" w:rsidSect="005C4EEE">
          <w:footerReference w:type="default" r:id="rId7"/>
          <w:pgSz w:w="11906" w:h="16838"/>
          <w:pgMar w:top="1417" w:right="1417" w:bottom="1417" w:left="1417" w:header="708" w:footer="708" w:gutter="0"/>
          <w:pgNumType w:start="237"/>
          <w:cols w:space="708"/>
          <w:docGrid w:linePitch="360"/>
        </w:sectPr>
      </w:pPr>
    </w:p>
    <w:p w:rsidR="00977A9D" w:rsidRPr="00B45777" w:rsidRDefault="00977A9D" w:rsidP="00977A9D">
      <w:pPr>
        <w:pStyle w:val="Tekstpodstawowy2"/>
        <w:tabs>
          <w:tab w:val="left" w:pos="454"/>
        </w:tabs>
        <w:spacing w:after="360"/>
        <w:rPr>
          <w:rFonts w:ascii="Times New Roman" w:hAnsi="Times New Roman"/>
        </w:rPr>
      </w:pPr>
      <w:r w:rsidRPr="00B45777">
        <w:rPr>
          <w:rFonts w:ascii="Times New Roman" w:hAnsi="Times New Roman"/>
        </w:rPr>
        <w:lastRenderedPageBreak/>
        <w:t>1. Wstęp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24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1.1. Przedmiot </w:t>
      </w:r>
      <w:proofErr w:type="spellStart"/>
      <w:r w:rsidRPr="00C23690">
        <w:rPr>
          <w:rFonts w:ascii="Times New Roman" w:hAnsi="Times New Roman"/>
          <w:b/>
          <w:sz w:val="24"/>
          <w:szCs w:val="24"/>
        </w:rPr>
        <w:t>STWiORB</w:t>
      </w:r>
      <w:proofErr w:type="spellEnd"/>
    </w:p>
    <w:p w:rsidR="00977A9D" w:rsidRDefault="00977A9D" w:rsidP="00977A9D">
      <w:pPr>
        <w:pStyle w:val="Tekstpodstawowy"/>
        <w:tabs>
          <w:tab w:val="left" w:pos="0"/>
        </w:tabs>
        <w:ind w:right="-1" w:firstLine="993"/>
        <w:rPr>
          <w:rFonts w:ascii="Times New Roman" w:hAnsi="Times New Roman" w:cs="Times New Roman"/>
          <w:i/>
          <w:szCs w:val="24"/>
        </w:rPr>
      </w:pPr>
      <w:r w:rsidRPr="00977A9D">
        <w:rPr>
          <w:rFonts w:ascii="Times New Roman" w:hAnsi="Times New Roman" w:cs="Times New Roman"/>
        </w:rPr>
        <w:tab/>
        <w:t xml:space="preserve">Przedmiotem niniejszej Specyfikacji Technicznej są wymagania dotyczące wykonania i odbioru robót związanych z wykonaniem </w:t>
      </w:r>
      <w:r>
        <w:rPr>
          <w:rFonts w:ascii="Times New Roman" w:hAnsi="Times New Roman" w:cs="Times New Roman"/>
        </w:rPr>
        <w:t>ogrodzenia z siatki w ramach zadania</w:t>
      </w:r>
      <w:r w:rsidRPr="00977A9D">
        <w:rPr>
          <w:rFonts w:ascii="Times New Roman" w:hAnsi="Times New Roman" w:cs="Times New Roman"/>
          <w:szCs w:val="24"/>
        </w:rPr>
        <w:t xml:space="preserve">: </w:t>
      </w:r>
      <w:r w:rsidRPr="00977A9D">
        <w:rPr>
          <w:rFonts w:ascii="Times New Roman" w:hAnsi="Times New Roman" w:cs="Times New Roman"/>
          <w:i/>
          <w:szCs w:val="24"/>
        </w:rPr>
        <w:t>„</w:t>
      </w:r>
      <w:r w:rsidR="0032645E" w:rsidRPr="0032645E">
        <w:rPr>
          <w:rFonts w:ascii="CG Times" w:eastAsia="Times New Roman" w:hAnsi="CG Times" w:cs="Times New Roman"/>
          <w:i/>
          <w:sz w:val="24"/>
          <w:szCs w:val="24"/>
          <w:lang w:eastAsia="pl-PL"/>
        </w:rPr>
        <w:t xml:space="preserve">Budowa ulicy Wyczółkowskiego w </w:t>
      </w:r>
      <w:proofErr w:type="spellStart"/>
      <w:r w:rsidR="0032645E" w:rsidRPr="0032645E">
        <w:rPr>
          <w:rFonts w:ascii="CG Times" w:eastAsia="Times New Roman" w:hAnsi="CG Times" w:cs="Times New Roman"/>
          <w:i/>
          <w:sz w:val="24"/>
          <w:szCs w:val="24"/>
          <w:lang w:eastAsia="pl-PL"/>
        </w:rPr>
        <w:t>Niemczu</w:t>
      </w:r>
      <w:proofErr w:type="spellEnd"/>
      <w:r w:rsidRPr="00977A9D">
        <w:rPr>
          <w:rFonts w:ascii="Times New Roman" w:hAnsi="Times New Roman" w:cs="Times New Roman"/>
          <w:i/>
          <w:szCs w:val="24"/>
        </w:rPr>
        <w:t>"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1.2. Zakres stosowania </w:t>
      </w:r>
      <w:proofErr w:type="spellStart"/>
      <w:r w:rsidRPr="00C23690">
        <w:rPr>
          <w:rFonts w:ascii="Times New Roman" w:hAnsi="Times New Roman"/>
          <w:b/>
          <w:sz w:val="24"/>
          <w:szCs w:val="24"/>
        </w:rPr>
        <w:t>STWiORB</w:t>
      </w:r>
      <w:proofErr w:type="spellEnd"/>
    </w:p>
    <w:p w:rsidR="00977A9D" w:rsidRPr="00977A9D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Specyfikacja Techniczna jest </w:t>
      </w:r>
      <w:proofErr w:type="gramStart"/>
      <w:r w:rsidRPr="00B45777">
        <w:rPr>
          <w:rFonts w:ascii="Times New Roman" w:hAnsi="Times New Roman"/>
          <w:sz w:val="24"/>
        </w:rPr>
        <w:t>stosowana jako</w:t>
      </w:r>
      <w:proofErr w:type="gramEnd"/>
      <w:r w:rsidRPr="00B45777">
        <w:rPr>
          <w:rFonts w:ascii="Times New Roman" w:hAnsi="Times New Roman"/>
          <w:sz w:val="24"/>
        </w:rPr>
        <w:t xml:space="preserve"> dokument przetargowy </w:t>
      </w:r>
      <w:r w:rsidRPr="00B45777">
        <w:rPr>
          <w:rFonts w:ascii="Times New Roman" w:hAnsi="Times New Roman"/>
          <w:sz w:val="24"/>
        </w:rPr>
        <w:br/>
        <w:t>i kontraktowy przy zlecaniu i realizacji robót wymienionych w punkcie 1.1.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1.3. Zakres robót objętych </w:t>
      </w:r>
      <w:proofErr w:type="spellStart"/>
      <w:r w:rsidRPr="00C23690">
        <w:rPr>
          <w:rFonts w:ascii="Times New Roman" w:hAnsi="Times New Roman"/>
          <w:b/>
          <w:sz w:val="24"/>
          <w:szCs w:val="24"/>
        </w:rPr>
        <w:t>STWiORB</w:t>
      </w:r>
      <w:proofErr w:type="spellEnd"/>
    </w:p>
    <w:p w:rsidR="00977A9D" w:rsidRDefault="00977A9D" w:rsidP="00977A9D">
      <w:pPr>
        <w:jc w:val="both"/>
        <w:rPr>
          <w:rFonts w:ascii="Times New Roman" w:hAnsi="Times New Roman" w:cs="Times New Roman"/>
        </w:rPr>
      </w:pPr>
      <w:r w:rsidRPr="00977A9D">
        <w:rPr>
          <w:rFonts w:ascii="Times New Roman" w:hAnsi="Times New Roman" w:cs="Times New Roman"/>
        </w:rPr>
        <w:t xml:space="preserve">Przedmiotem niniejszej Specyfikacji Technicznej są wymagania dotyczące wykonania i </w:t>
      </w:r>
      <w:r>
        <w:rPr>
          <w:rFonts w:ascii="Times New Roman" w:hAnsi="Times New Roman" w:cs="Times New Roman"/>
        </w:rPr>
        <w:t>odbioru ogrodzenia z siatki.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977A9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 Określenia podstawow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e</w:t>
      </w:r>
    </w:p>
    <w:p w:rsid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>Określenia są zgodne z obowiązującymi, odpowiednimi polskimi normami oraz z definicjami podanymi w Specyfikacji Technicznej (ST) DM-00.00.00 „Wymagania ogólne”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A9D" w:rsidRPr="00977A9D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1.5. Ogólne wymagania dotyczące robót</w:t>
      </w:r>
    </w:p>
    <w:p w:rsidR="00977A9D" w:rsidRPr="00B45777" w:rsidRDefault="00977A9D" w:rsidP="00977A9D">
      <w:pPr>
        <w:pStyle w:val="Tekstpodstawowy"/>
        <w:jc w:val="both"/>
        <w:rPr>
          <w:rFonts w:ascii="Times New Roman" w:hAnsi="Times New Roman"/>
        </w:rPr>
      </w:pPr>
      <w:r w:rsidRPr="00B45777">
        <w:rPr>
          <w:rFonts w:ascii="Times New Roman" w:hAnsi="Times New Roman"/>
        </w:rPr>
        <w:t xml:space="preserve">Wykonawca jest </w:t>
      </w:r>
      <w:proofErr w:type="gramStart"/>
      <w:r w:rsidRPr="00B45777">
        <w:rPr>
          <w:rFonts w:ascii="Times New Roman" w:hAnsi="Times New Roman"/>
        </w:rPr>
        <w:t>odpowiedzialny za jakość</w:t>
      </w:r>
      <w:proofErr w:type="gramEnd"/>
      <w:r w:rsidRPr="00B45777">
        <w:rPr>
          <w:rFonts w:ascii="Times New Roman" w:hAnsi="Times New Roman"/>
        </w:rPr>
        <w:t xml:space="preserve"> wykonania robót oraz za zgodność </w:t>
      </w:r>
      <w:r w:rsidRPr="00B45777">
        <w:rPr>
          <w:rFonts w:ascii="Times New Roman" w:hAnsi="Times New Roman"/>
        </w:rPr>
        <w:br/>
        <w:t xml:space="preserve">z Dokumentacją Projektową, </w:t>
      </w:r>
      <w:proofErr w:type="spellStart"/>
      <w:r w:rsidRPr="00C23690">
        <w:rPr>
          <w:rFonts w:ascii="Times New Roman" w:hAnsi="Times New Roman"/>
          <w:szCs w:val="24"/>
        </w:rPr>
        <w:t>STWiORB</w:t>
      </w:r>
      <w:proofErr w:type="spellEnd"/>
      <w:r w:rsidRPr="00B45777">
        <w:rPr>
          <w:rFonts w:ascii="Times New Roman" w:hAnsi="Times New Roman"/>
        </w:rPr>
        <w:t xml:space="preserve"> i poleceniami Inżyniera. 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Ogólne wymagania dotyczące robót podano w </w:t>
      </w:r>
      <w:proofErr w:type="spellStart"/>
      <w:r w:rsidRPr="00C23690">
        <w:rPr>
          <w:rFonts w:ascii="Times New Roman" w:hAnsi="Times New Roman"/>
          <w:sz w:val="24"/>
          <w:szCs w:val="24"/>
        </w:rPr>
        <w:t>STWiORB</w:t>
      </w:r>
      <w:proofErr w:type="spellEnd"/>
      <w:r w:rsidRPr="00B45777">
        <w:rPr>
          <w:rFonts w:ascii="Times New Roman" w:hAnsi="Times New Roman"/>
          <w:sz w:val="24"/>
        </w:rPr>
        <w:t xml:space="preserve"> T D-M.00.00.00. "Wymagania ogólne".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2. Wyroby budowlane</w:t>
      </w:r>
    </w:p>
    <w:p w:rsidR="00977A9D" w:rsidRP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 xml:space="preserve">Ogólne wymagania dotyczące materiałów podano w ST DM-00.00.00 „Wymagania ogólne” punkt 2. Materiałami stosowanymi przy wykonaniu ogrodzeń, objętych niniejszą ST, są: </w:t>
      </w:r>
    </w:p>
    <w:p w:rsidR="00977A9D" w:rsidRP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 xml:space="preserve">• siatki metalowe o zmiennej wielkości oczek, </w:t>
      </w:r>
    </w:p>
    <w:p w:rsid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 xml:space="preserve">• liny stalowe, </w:t>
      </w:r>
    </w:p>
    <w:p w:rsidR="00977A9D" w:rsidRP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 xml:space="preserve">• słupki metalowe i elementy metalowe połączeniowe, </w:t>
      </w:r>
    </w:p>
    <w:p w:rsidR="00977A9D" w:rsidRP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 xml:space="preserve">• materiały do wykonania fundamentów betonowych „na mokro”, </w:t>
      </w:r>
    </w:p>
    <w:p w:rsid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słupki prefabrykowane betonowe.</w:t>
      </w:r>
    </w:p>
    <w:p w:rsidR="00977A9D" w:rsidRDefault="00977A9D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977A9D">
        <w:rPr>
          <w:rFonts w:ascii="Times New Roman" w:hAnsi="Times New Roman" w:cs="Times New Roman"/>
          <w:sz w:val="24"/>
          <w:szCs w:val="24"/>
        </w:rPr>
        <w:t>Do odtworzenia istniejących ogrodzeń należy stosować materiały nie gorsze od istniejących. Wymiary ogrodzeń do odtworzenia powinny być takie same lub zbliżone do istniejących ogrodzeń, co podlega uzgodnieniu przez Wykonawcę z właścicielem nieruchomości i Inżynierem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3. Sprzęt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709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Ogólne wymagania dotyczące sprzętu podano w </w:t>
      </w:r>
      <w:proofErr w:type="spellStart"/>
      <w:r>
        <w:rPr>
          <w:rFonts w:ascii="Times New Roman" w:hAnsi="Times New Roman"/>
          <w:sz w:val="24"/>
        </w:rPr>
        <w:t>STWiORB</w:t>
      </w:r>
      <w:proofErr w:type="spellEnd"/>
      <w:r w:rsidRPr="00B45777">
        <w:rPr>
          <w:rFonts w:ascii="Times New Roman" w:hAnsi="Times New Roman"/>
          <w:sz w:val="24"/>
        </w:rPr>
        <w:t xml:space="preserve"> D-M.00.00.00.Wymagania ogólne.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4. Transport</w:t>
      </w:r>
    </w:p>
    <w:p w:rsidR="00977A9D" w:rsidRPr="00B45777" w:rsidRDefault="00977A9D" w:rsidP="00977A9D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Ogólne wymagania dotyczące transportu podano w </w:t>
      </w:r>
      <w:proofErr w:type="spellStart"/>
      <w:r>
        <w:rPr>
          <w:rFonts w:ascii="Times New Roman" w:hAnsi="Times New Roman"/>
          <w:sz w:val="24"/>
        </w:rPr>
        <w:t>STWiORB</w:t>
      </w:r>
      <w:proofErr w:type="spellEnd"/>
      <w:r w:rsidRPr="00B45777">
        <w:rPr>
          <w:rFonts w:ascii="Times New Roman" w:hAnsi="Times New Roman"/>
          <w:sz w:val="24"/>
        </w:rPr>
        <w:t xml:space="preserve"> D-M.00.00.00. Wymagania ogólne.</w:t>
      </w:r>
    </w:p>
    <w:p w:rsidR="00977A9D" w:rsidRDefault="00FB7BF8" w:rsidP="00977A9D">
      <w:pPr>
        <w:jc w:val="both"/>
        <w:rPr>
          <w:rFonts w:ascii="Times New Roman" w:hAnsi="Times New Roman" w:cs="Times New Roman"/>
          <w:sz w:val="24"/>
          <w:szCs w:val="24"/>
        </w:rPr>
      </w:pPr>
      <w:r w:rsidRPr="00FB7BF8">
        <w:rPr>
          <w:rFonts w:ascii="Times New Roman" w:hAnsi="Times New Roman" w:cs="Times New Roman"/>
          <w:sz w:val="24"/>
          <w:szCs w:val="24"/>
        </w:rPr>
        <w:t xml:space="preserve">Transport elementów ogrodzeń i bram. </w:t>
      </w:r>
      <w:proofErr w:type="gramStart"/>
      <w:r w:rsidRPr="00FB7BF8">
        <w:rPr>
          <w:rFonts w:ascii="Times New Roman" w:hAnsi="Times New Roman" w:cs="Times New Roman"/>
          <w:sz w:val="24"/>
          <w:szCs w:val="24"/>
        </w:rPr>
        <w:t>powinien</w:t>
      </w:r>
      <w:proofErr w:type="gramEnd"/>
      <w:r w:rsidRPr="00FB7BF8">
        <w:rPr>
          <w:rFonts w:ascii="Times New Roman" w:hAnsi="Times New Roman" w:cs="Times New Roman"/>
          <w:sz w:val="24"/>
          <w:szCs w:val="24"/>
        </w:rPr>
        <w:t xml:space="preserve"> się odbywać samochodami. Wszystkie elementy powinny być zamocowane w sposób uniemożliwiający ich przesuwanie się i uszkodzenia w czasie transportu.</w:t>
      </w: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5. Wykonanie robót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Ogólne warunki dotyczące wykonania robót podane są w rozdziale DM-00.00.00 „Wymagania Ogólne” punkt 5. W zależności od wielkości robót, Wykonawca przedstawi do akceptacji Inżyniera zakres robót ogrodzeniowych wykonywanych bezpośrednio na placu budowy i na zapleczu. Przed wykonaniem właściwych robót ogrodzeniowych należy wytyczyć trasę ogrodzenia w terenie na podstawie dokumentacji projektowej, ST lub wskazań Inżyniera. Do podstawowych czynności, objętych niniejszą OST, przy wznoszeniu ogrodzeń należą: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wykonanie dołów pod słupki,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wykonanie fundamentów betonowych pod słupki,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ustawienie słupków.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wykonanie właściwego ogrodzenia (rozpięcie siatki metalowej), </w:t>
      </w: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>• odtworzenie istniejących ogrodzeń w zakresie przewidzianym projektem,</w:t>
      </w: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 xml:space="preserve">6. </w:t>
      </w:r>
      <w:proofErr w:type="gramStart"/>
      <w:r w:rsidRPr="00B45777">
        <w:rPr>
          <w:rFonts w:ascii="Times New Roman" w:hAnsi="Times New Roman"/>
          <w:b/>
          <w:sz w:val="28"/>
        </w:rPr>
        <w:t>Kontrola jakości</w:t>
      </w:r>
      <w:proofErr w:type="gramEnd"/>
      <w:r w:rsidRPr="00B45777">
        <w:rPr>
          <w:rFonts w:ascii="Times New Roman" w:hAnsi="Times New Roman"/>
          <w:b/>
          <w:sz w:val="28"/>
        </w:rPr>
        <w:t xml:space="preserve"> robót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Ogólne warunki dotyczące </w:t>
      </w:r>
      <w:proofErr w:type="gramStart"/>
      <w:r w:rsidRPr="00FB7BF8">
        <w:rPr>
          <w:rFonts w:ascii="Times New Roman" w:hAnsi="Times New Roman" w:cs="Times New Roman"/>
        </w:rPr>
        <w:t>kontroli jakości</w:t>
      </w:r>
      <w:proofErr w:type="gramEnd"/>
      <w:r w:rsidRPr="00FB7BF8">
        <w:rPr>
          <w:rFonts w:ascii="Times New Roman" w:hAnsi="Times New Roman" w:cs="Times New Roman"/>
        </w:rPr>
        <w:t xml:space="preserve"> robót podane są w rozdziale DM-00.00.00 „Wymagania Ogólne” punkt 6. W czasie wykonywania ogrodzenia należy zbadać: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proofErr w:type="gramStart"/>
      <w:r w:rsidRPr="00FB7BF8">
        <w:rPr>
          <w:rFonts w:ascii="Times New Roman" w:hAnsi="Times New Roman" w:cs="Times New Roman"/>
        </w:rPr>
        <w:t>a</w:t>
      </w:r>
      <w:proofErr w:type="gramEnd"/>
      <w:r w:rsidRPr="00FB7BF8">
        <w:rPr>
          <w:rFonts w:ascii="Times New Roman" w:hAnsi="Times New Roman" w:cs="Times New Roman"/>
        </w:rPr>
        <w:t xml:space="preserve">) zgodność wykonania ogrodzenia z dokumentacją projektową (lokalizacja, wymiary),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proofErr w:type="gramStart"/>
      <w:r w:rsidRPr="00FB7BF8">
        <w:rPr>
          <w:rFonts w:ascii="Times New Roman" w:hAnsi="Times New Roman" w:cs="Times New Roman"/>
        </w:rPr>
        <w:t>b</w:t>
      </w:r>
      <w:proofErr w:type="gramEnd"/>
      <w:r w:rsidRPr="00FB7BF8">
        <w:rPr>
          <w:rFonts w:ascii="Times New Roman" w:hAnsi="Times New Roman" w:cs="Times New Roman"/>
        </w:rPr>
        <w:t xml:space="preserve">) zachowanie dopuszczalnych odchyłek wymiarów,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proofErr w:type="gramStart"/>
      <w:r w:rsidRPr="00FB7BF8">
        <w:rPr>
          <w:rFonts w:ascii="Times New Roman" w:hAnsi="Times New Roman" w:cs="Times New Roman"/>
        </w:rPr>
        <w:t>c</w:t>
      </w:r>
      <w:proofErr w:type="gramEnd"/>
      <w:r w:rsidRPr="00FB7BF8">
        <w:rPr>
          <w:rFonts w:ascii="Times New Roman" w:hAnsi="Times New Roman" w:cs="Times New Roman"/>
        </w:rPr>
        <w:t xml:space="preserve">) prawidłowość wykonania dołów pod słupki,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proofErr w:type="gramStart"/>
      <w:r w:rsidRPr="00FB7BF8">
        <w:rPr>
          <w:rFonts w:ascii="Times New Roman" w:hAnsi="Times New Roman" w:cs="Times New Roman"/>
        </w:rPr>
        <w:t>d</w:t>
      </w:r>
      <w:proofErr w:type="gramEnd"/>
      <w:r w:rsidRPr="00FB7BF8">
        <w:rPr>
          <w:rFonts w:ascii="Times New Roman" w:hAnsi="Times New Roman" w:cs="Times New Roman"/>
        </w:rPr>
        <w:t xml:space="preserve">) poprawność wykonania fundamentów pod słupki,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proofErr w:type="gramStart"/>
      <w:r w:rsidRPr="00FB7BF8">
        <w:rPr>
          <w:rFonts w:ascii="Times New Roman" w:hAnsi="Times New Roman" w:cs="Times New Roman"/>
        </w:rPr>
        <w:t>e</w:t>
      </w:r>
      <w:proofErr w:type="gramEnd"/>
      <w:r w:rsidRPr="00FB7BF8">
        <w:rPr>
          <w:rFonts w:ascii="Times New Roman" w:hAnsi="Times New Roman" w:cs="Times New Roman"/>
        </w:rPr>
        <w:t xml:space="preserve">) poprawność ustawienia słupków, </w:t>
      </w: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  <w:proofErr w:type="gramStart"/>
      <w:r w:rsidRPr="00FB7BF8">
        <w:rPr>
          <w:rFonts w:ascii="Times New Roman" w:hAnsi="Times New Roman" w:cs="Times New Roman"/>
        </w:rPr>
        <w:t>f</w:t>
      </w:r>
      <w:proofErr w:type="gramEnd"/>
      <w:r w:rsidRPr="00FB7BF8">
        <w:rPr>
          <w:rFonts w:ascii="Times New Roman" w:hAnsi="Times New Roman" w:cs="Times New Roman"/>
        </w:rPr>
        <w:t>) prawidłowość wykonania siatki ogrodzeniowej,</w:t>
      </w: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7. Obmiar robót</w:t>
      </w:r>
    </w:p>
    <w:p w:rsidR="00FB7BF8" w:rsidRPr="00FB7BF8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7.1 Ogólne zasady obmiaru robót</w:t>
      </w: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</w:p>
    <w:p w:rsidR="00FB7BF8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Ogólne zasady obmiaru robót podano w </w:t>
      </w:r>
      <w:proofErr w:type="spellStart"/>
      <w:r w:rsidRPr="00C23690">
        <w:rPr>
          <w:rFonts w:ascii="Times New Roman" w:hAnsi="Times New Roman"/>
          <w:sz w:val="24"/>
          <w:szCs w:val="24"/>
        </w:rPr>
        <w:t>STWiORB</w:t>
      </w:r>
      <w:proofErr w:type="spellEnd"/>
      <w:r w:rsidRPr="00B45777">
        <w:rPr>
          <w:rFonts w:ascii="Times New Roman" w:hAnsi="Times New Roman"/>
          <w:sz w:val="24"/>
        </w:rPr>
        <w:t xml:space="preserve"> D-M.00.00.00. "Wymagania ogólne".</w:t>
      </w: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7.2 Jednostka obmiaru</w:t>
      </w:r>
    </w:p>
    <w:p w:rsidR="00FB7BF8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 xml:space="preserve">Jednostkami obmiarowymi </w:t>
      </w:r>
      <w:r>
        <w:rPr>
          <w:rFonts w:ascii="Times New Roman" w:hAnsi="Times New Roman"/>
          <w:sz w:val="24"/>
        </w:rPr>
        <w:t xml:space="preserve">jest </w:t>
      </w:r>
      <w:r>
        <w:rPr>
          <w:rFonts w:ascii="Times New Roman" w:hAnsi="Times New Roman"/>
          <w:b/>
          <w:sz w:val="24"/>
        </w:rPr>
        <w:t>m</w:t>
      </w:r>
      <w:r>
        <w:rPr>
          <w:rFonts w:ascii="Times New Roman" w:hAnsi="Times New Roman"/>
          <w:sz w:val="24"/>
        </w:rPr>
        <w:t xml:space="preserve"> (metr).</w:t>
      </w:r>
    </w:p>
    <w:p w:rsidR="00FB7BF8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8"/>
        </w:rPr>
        <w:t>8. Odbiór robót</w:t>
      </w: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Ogólne warunki dotyczące odbioru robót podane są w rozdziale DM-00.00.00 „Wymagania Ogólne” punkt 8. Odbiór robót związanych z wykonaniem ogrodzenia następuje na podstawie szkicu i wyliczeń obmiaru, które Wykonawca przedkłada Inżynierowi, deklaracji zgodności użytych materiałów (atestów), </w:t>
      </w:r>
      <w:proofErr w:type="gramStart"/>
      <w:r w:rsidRPr="00FB7BF8">
        <w:rPr>
          <w:rFonts w:ascii="Times New Roman" w:hAnsi="Times New Roman" w:cs="Times New Roman"/>
        </w:rPr>
        <w:t>kontroli jakości</w:t>
      </w:r>
      <w:proofErr w:type="gramEnd"/>
      <w:r w:rsidRPr="00FB7BF8">
        <w:rPr>
          <w:rFonts w:ascii="Times New Roman" w:hAnsi="Times New Roman" w:cs="Times New Roman"/>
        </w:rPr>
        <w:t xml:space="preserve"> robót wg punktu 6 oraz innych pomiarów uznanych przez Inżyniera za konieczne.</w:t>
      </w:r>
    </w:p>
    <w:p w:rsidR="00FB7BF8" w:rsidRPr="00B45777" w:rsidRDefault="00FB7BF8" w:rsidP="00FB7BF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9. Podstawa płatności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Ogólne warunki dotyczące podstawy płatności podane są w rozdziale DM-00.00.00 „Wymagania Ogólne” punkt 9. Cena wykonanego ogrodzenia obejmuje: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prace pomiarowe, • roboty przygotowawcze,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inwentaryzacja istniejących ogrodzeń,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zakup i dostarczenie materiałów,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wykonanie fundamentów,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ustawienie słupków i konstrukcji wsporczych,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zamocowanie siatki,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>• wykonanie (</w:t>
      </w:r>
      <w:proofErr w:type="gramStart"/>
      <w:r w:rsidRPr="00FB7BF8">
        <w:rPr>
          <w:rFonts w:ascii="Times New Roman" w:hAnsi="Times New Roman" w:cs="Times New Roman"/>
        </w:rPr>
        <w:t xml:space="preserve">odtworzenie ) </w:t>
      </w:r>
      <w:proofErr w:type="gramEnd"/>
      <w:r w:rsidRPr="00FB7BF8">
        <w:rPr>
          <w:rFonts w:ascii="Times New Roman" w:hAnsi="Times New Roman" w:cs="Times New Roman"/>
        </w:rPr>
        <w:t xml:space="preserve">ogrodzeń posesji,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uporządkowanie terenu,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• wykonanie pomiarów i badań wymaganych w ST,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>• inne niezbędne czynności związane bezpośrednio z wykonaniem ogrodzeń</w:t>
      </w:r>
    </w:p>
    <w:p w:rsidR="00FB7BF8" w:rsidRDefault="00FB7BF8" w:rsidP="00977A9D">
      <w:pPr>
        <w:jc w:val="both"/>
        <w:rPr>
          <w:rFonts w:ascii="Times New Roman" w:hAnsi="Times New Roman"/>
          <w:b/>
          <w:sz w:val="28"/>
          <w:szCs w:val="28"/>
        </w:rPr>
      </w:pPr>
      <w:bookmarkStart w:id="1" w:name="_Toc131916646"/>
      <w:bookmarkStart w:id="2" w:name="_Toc425833589"/>
      <w:r w:rsidRPr="00B45777">
        <w:rPr>
          <w:rFonts w:ascii="Times New Roman" w:hAnsi="Times New Roman"/>
          <w:b/>
          <w:sz w:val="28"/>
          <w:szCs w:val="28"/>
        </w:rPr>
        <w:t>10. Normy i przepisy związane</w:t>
      </w:r>
      <w:bookmarkEnd w:id="1"/>
      <w:bookmarkEnd w:id="2"/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1. PN-80/H-74219 Rury stalowe bez szwu walcowane na gorąco, ogólnego zastosowania.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2. PN-84/H-74220 Rury stalowe bez szwu ciągnione i walcowane na zimno ogólnego przeznaczenia.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3. PN-H-84023-07 Stal określonego zastosowania. Stal na rury. Gatunki.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4. PN-H-84018 Stal niskostopowa o podwyższonej wytrzymałości. Gatunki.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5. PN-H-84019 Stal niestopowa do utwardzania powierzchniowego i ulepszania cieplnego. Gatunki. </w:t>
      </w:r>
    </w:p>
    <w:p w:rsidR="00FB7BF8" w:rsidRP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6. PN-H-84030-02 Stal stopowa konstrukcyjna. Stal do nawęglania. Gatunki. </w:t>
      </w: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  <w:r w:rsidRPr="00FB7BF8">
        <w:rPr>
          <w:rFonts w:ascii="Times New Roman" w:hAnsi="Times New Roman" w:cs="Times New Roman"/>
        </w:rPr>
        <w:t xml:space="preserve">7. Katalog powtarzalnych elementów drogowych, </w:t>
      </w:r>
      <w:proofErr w:type="spellStart"/>
      <w:r w:rsidRPr="00FB7BF8">
        <w:rPr>
          <w:rFonts w:ascii="Times New Roman" w:hAnsi="Times New Roman" w:cs="Times New Roman"/>
        </w:rPr>
        <w:t>CBPBDiM</w:t>
      </w:r>
      <w:proofErr w:type="spellEnd"/>
      <w:r w:rsidRPr="00FB7BF8">
        <w:rPr>
          <w:rFonts w:ascii="Times New Roman" w:hAnsi="Times New Roman" w:cs="Times New Roman"/>
        </w:rPr>
        <w:t xml:space="preserve"> „</w:t>
      </w:r>
      <w:proofErr w:type="spellStart"/>
      <w:r w:rsidRPr="00FB7BF8">
        <w:rPr>
          <w:rFonts w:ascii="Times New Roman" w:hAnsi="Times New Roman" w:cs="Times New Roman"/>
        </w:rPr>
        <w:t>Transprojekt</w:t>
      </w:r>
      <w:proofErr w:type="spellEnd"/>
      <w:r w:rsidRPr="00FB7BF8">
        <w:rPr>
          <w:rFonts w:ascii="Times New Roman" w:hAnsi="Times New Roman" w:cs="Times New Roman"/>
        </w:rPr>
        <w:t>” Warszawa 1979-1982</w:t>
      </w: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</w:p>
    <w:p w:rsidR="00FB7BF8" w:rsidRDefault="00FB7BF8" w:rsidP="00977A9D">
      <w:pPr>
        <w:jc w:val="both"/>
        <w:rPr>
          <w:rFonts w:ascii="Times New Roman" w:hAnsi="Times New Roman" w:cs="Times New Roman"/>
        </w:rPr>
      </w:pPr>
    </w:p>
    <w:p w:rsidR="00FB7BF8" w:rsidRPr="00FB7BF8" w:rsidRDefault="00FB7BF8" w:rsidP="00977A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B7BF8" w:rsidRPr="00FB7B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A9D" w:rsidRDefault="00977A9D" w:rsidP="00977A9D">
      <w:pPr>
        <w:spacing w:after="0" w:line="240" w:lineRule="auto"/>
      </w:pPr>
      <w:r>
        <w:separator/>
      </w:r>
    </w:p>
  </w:endnote>
  <w:endnote w:type="continuationSeparator" w:id="0">
    <w:p w:rsidR="00977A9D" w:rsidRDefault="00977A9D" w:rsidP="0097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696597"/>
      <w:docPartObj>
        <w:docPartGallery w:val="Page Numbers (Bottom of Page)"/>
        <w:docPartUnique/>
      </w:docPartObj>
    </w:sdtPr>
    <w:sdtEndPr/>
    <w:sdtContent>
      <w:p w:rsidR="00FB7BF8" w:rsidRDefault="00FB7BF8">
        <w:pPr>
          <w:pStyle w:val="Stopka"/>
          <w:jc w:val="center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0E50A20" wp14:editId="7DC244EA">
                  <wp:simplePos x="0" y="0"/>
                  <wp:positionH relativeFrom="column">
                    <wp:posOffset>347979</wp:posOffset>
                  </wp:positionH>
                  <wp:positionV relativeFrom="paragraph">
                    <wp:posOffset>-71755</wp:posOffset>
                  </wp:positionV>
                  <wp:extent cx="5248275" cy="9525"/>
                  <wp:effectExtent l="0" t="0" r="28575" b="28575"/>
                  <wp:wrapNone/>
                  <wp:docPr id="1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248275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80690FC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pt,-5.65pt" to="440.65pt,-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xsyQEAAMIDAAAOAAAAZHJzL2Uyb0RvYy54bWysU8tu1DAU3SPxD5b3TDIRU0o0mS5awQbR&#10;USndu871xKpfss0kYceCPyv/xbUzk6I+JITYWLF9zrn3HN+szwatyB58kNY0dLkoKQHDbSvNrqFf&#10;rz+8OaUkRGZapqyBho4Q6Nnm9at172qobGdVC56giAl17xraxejqogi8A83CwjoweCms1yzi1u+K&#10;1rMe1bUqqrI8KXrrW+cthxDw9GK6pJusLwTweClEgEhUQ7G3mFef19u0Fps1q3eeuU7yQxvsH7rQ&#10;TBosOktdsMjINy+fSGnJvQ1WxAW3urBCSA7ZA7pZlo/cfOmYg+wFwwlujin8P1n+eb/1RLb4dpQY&#10;pvGJfv24/8m/G3lHMNcQR7JMKfUu1Ag+N1t/2AW39cnyILwmQkl3k0TSCdoiQ854nDOGIRKOh6vq&#10;7Wn1bkUJx7v3q2qVxItJJXGdD/EjWI3FA76WkiYlwGq2/xTiBD1CkJe6mvrIX3FUkMDKXIFAV1hv&#10;6ijPE5wrT/YMJ6G9y56wbEYmipBKzaQyl3yRdMAmGuQZ+1vijM4VrYkzUUtj/XNV43BsVUz4o+vJ&#10;a7J9a9sxv0qOAwclB3oY6jSJf+4z/eHX2/wGAAD//wMAUEsDBBQABgAIAAAAIQAOsfju3AAAAAkB&#10;AAAPAAAAZHJzL2Rvd25yZXYueG1sTI9BT8MwDIXvk/YfIiNx25ICHaU0ncYkxHkbl93SxrQVjdM1&#10;2Vb+Pd4Jbvbz03ufi/XkenHBMXSeNCRLBQKp9rajRsPn4X2RgQjRkDW9J9TwgwHW5XxWmNz6K+3w&#10;so+N4BAKudHQxjjkUoa6RWfC0g9IfPvyozOR17GRdjRXDne9fFBqJZ3piBtaM+C2xfp7f3YaDh9O&#10;TVXstkinZ7U5vqUrOqZa399Nm1cQEaf4Z4YbPqNDyUyVP5MNoteQPjF51LBIkkcQbMiy21Cx8pKB&#10;LAv5/4PyFwAA//8DAFBLAQItABQABgAIAAAAIQC2gziS/gAAAOEBAAATAAAAAAAAAAAAAAAAAAAA&#10;AABbQ29udGVudF9UeXBlc10ueG1sUEsBAi0AFAAGAAgAAAAhADj9If/WAAAAlAEAAAsAAAAAAAAA&#10;AAAAAAAALwEAAF9yZWxzLy5yZWxzUEsBAi0AFAAGAAgAAAAhAAFc7GzJAQAAwgMAAA4AAAAAAAAA&#10;AAAAAAAALgIAAGRycy9lMm9Eb2MueG1sUEsBAi0AFAAGAAgAAAAhAA6x+O7cAAAACQEAAA8AAAAA&#10;AAAAAAAAAAAAIwQAAGRycy9kb3ducmV2LnhtbFBLBQYAAAAABAAEAPMAAAAsBQAAAAA=&#10;" strokecolor="black [3200]" strokeweight=".5pt">
                  <v:stroke joinstyle="miter"/>
                </v:lin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C4EEE">
          <w:rPr>
            <w:noProof/>
          </w:rPr>
          <w:t>242</w:t>
        </w:r>
        <w:r>
          <w:fldChar w:fldCharType="end"/>
        </w:r>
      </w:p>
    </w:sdtContent>
  </w:sdt>
  <w:p w:rsidR="00FB7BF8" w:rsidRDefault="00FB7B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A9D" w:rsidRDefault="00977A9D" w:rsidP="00977A9D">
      <w:pPr>
        <w:spacing w:after="0" w:line="240" w:lineRule="auto"/>
      </w:pPr>
      <w:r>
        <w:separator/>
      </w:r>
    </w:p>
  </w:footnote>
  <w:footnote w:type="continuationSeparator" w:id="0">
    <w:p w:rsidR="00977A9D" w:rsidRDefault="00977A9D" w:rsidP="00977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9D" w:rsidRPr="00977A9D" w:rsidRDefault="00977A9D" w:rsidP="00977A9D">
    <w:pPr>
      <w:tabs>
        <w:tab w:val="center" w:pos="4703"/>
      </w:tabs>
      <w:spacing w:after="0" w:line="240" w:lineRule="auto"/>
      <w:rPr>
        <w:rFonts w:ascii="CG Times" w:eastAsia="Times New Roman" w:hAnsi="CG Times" w:cs="Times New Roman"/>
        <w:i/>
        <w:sz w:val="20"/>
        <w:szCs w:val="20"/>
        <w:lang w:eastAsia="pl-PL"/>
      </w:rPr>
    </w:pPr>
    <w:r w:rsidRPr="00977A9D">
      <w:rPr>
        <w:rFonts w:ascii="CG Times" w:eastAsia="Times New Roman" w:hAnsi="CG Times" w:cs="Times New Roman"/>
        <w:i/>
        <w:sz w:val="20"/>
        <w:szCs w:val="20"/>
        <w:lang w:eastAsia="pl-PL"/>
      </w:rPr>
      <w:t xml:space="preserve">SPECYFIKACJA TECHNICZNA </w:t>
    </w:r>
  </w:p>
  <w:p w:rsidR="00977A9D" w:rsidRPr="00977A9D" w:rsidRDefault="00977A9D" w:rsidP="00977A9D">
    <w:pP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center" w:pos="4819"/>
        <w:tab w:val="left" w:pos="5400"/>
        <w:tab w:val="left" w:pos="6300"/>
        <w:tab w:val="left" w:pos="7200"/>
        <w:tab w:val="left" w:pos="8100"/>
        <w:tab w:val="left" w:pos="9000"/>
        <w:tab w:val="right" w:pos="9071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after="0" w:line="240" w:lineRule="auto"/>
      <w:jc w:val="both"/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</w:pPr>
    <w:r w:rsidRPr="00977A9D">
      <w:rPr>
        <w:rFonts w:ascii="CG Times" w:eastAsia="Times New Roman" w:hAnsi="CG Times" w:cs="Times New Roman"/>
        <w:i/>
        <w:sz w:val="20"/>
        <w:szCs w:val="20"/>
        <w:u w:val="single"/>
        <w:lang w:eastAsia="pl-PL"/>
      </w:rPr>
      <w:t>WYKONANIA I ODBIORU ROBÓT BUDOWLANYCH</w:t>
    </w:r>
    <w:r w:rsidRPr="00977A9D"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  <w:tab/>
    </w:r>
    <w:r w:rsidRPr="00977A9D"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  <w:tab/>
    </w:r>
    <w:r w:rsidRPr="00977A9D"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  <w:tab/>
    </w:r>
    <w:r w:rsidRPr="00977A9D"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  <w:tab/>
    </w:r>
    <w:r w:rsidRPr="00977A9D"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  <w:tab/>
    </w:r>
    <w:r w:rsidRPr="00977A9D">
      <w:rPr>
        <w:rFonts w:ascii="Times New" w:eastAsia="Times New Roman" w:hAnsi="Times New" w:cs="Times New Roman"/>
        <w:i/>
        <w:sz w:val="20"/>
        <w:szCs w:val="20"/>
        <w:u w:val="single"/>
        <w:lang w:eastAsia="pl-PL"/>
      </w:rPr>
      <w:tab/>
      <w:t>D.07.06.01</w:t>
    </w:r>
  </w:p>
  <w:p w:rsidR="00977A9D" w:rsidRDefault="00977A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9D"/>
    <w:rsid w:val="0032645E"/>
    <w:rsid w:val="003F544F"/>
    <w:rsid w:val="005C4EEE"/>
    <w:rsid w:val="00977A9D"/>
    <w:rsid w:val="009E4B1C"/>
    <w:rsid w:val="00D33279"/>
    <w:rsid w:val="00FB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228919D-921B-4B5D-8422-31B5A749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7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9D"/>
  </w:style>
  <w:style w:type="paragraph" w:styleId="Stopka">
    <w:name w:val="footer"/>
    <w:basedOn w:val="Normalny"/>
    <w:link w:val="StopkaZnak"/>
    <w:uiPriority w:val="99"/>
    <w:unhideWhenUsed/>
    <w:rsid w:val="00977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9D"/>
  </w:style>
  <w:style w:type="paragraph" w:styleId="Tekstpodstawowy2">
    <w:name w:val="Body Text 2"/>
    <w:basedOn w:val="Normalny"/>
    <w:link w:val="Tekstpodstawowy2Znak"/>
    <w:rsid w:val="00977A9D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spacing w:after="0" w:line="240" w:lineRule="auto"/>
    </w:pPr>
    <w:rPr>
      <w:rFonts w:ascii="Times New" w:eastAsia="Times New Roman" w:hAnsi="Times New" w:cs="Times New Roman"/>
      <w:b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77A9D"/>
    <w:rPr>
      <w:rFonts w:ascii="Times New" w:eastAsia="Times New Roman" w:hAnsi="Times New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7A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7A9D"/>
  </w:style>
  <w:style w:type="character" w:styleId="Numerstrony">
    <w:name w:val="page number"/>
    <w:basedOn w:val="Domylnaczcionkaakapitu"/>
    <w:rsid w:val="00977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6A30D-5DF1-49DA-9112-420B0836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biuro@espeja.pl</dc:creator>
  <cp:keywords/>
  <dc:description/>
  <cp:lastModifiedBy>biuro@espeja.pl</cp:lastModifiedBy>
  <cp:revision>4</cp:revision>
  <cp:lastPrinted>2018-12-03T09:45:00Z</cp:lastPrinted>
  <dcterms:created xsi:type="dcterms:W3CDTF">2016-08-17T10:35:00Z</dcterms:created>
  <dcterms:modified xsi:type="dcterms:W3CDTF">2018-12-03T09:45:00Z</dcterms:modified>
</cp:coreProperties>
</file>